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2-4128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keepNext/>
        <w:spacing w:before="0" w:after="0"/>
        <w:ind w:firstLine="567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УИД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9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0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ind w:firstLine="567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11 сентябр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sz w:val="26"/>
          <w:szCs w:val="26"/>
        </w:rPr>
        <w:t>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порядке упрощенного производства гражданское дело по иску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6"/>
          <w:szCs w:val="26"/>
        </w:rPr>
        <w:t>Югория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Одиназода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Аббоси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Овлокул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>. 232.2, 232.4 Гражданского процессуального кодекса Российской Федерации, суд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Исковые требования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Акционерного общества «Группа страховых компаний «</w:t>
      </w:r>
      <w:r>
        <w:rPr>
          <w:rFonts w:ascii="Times New Roman" w:eastAsia="Times New Roman" w:hAnsi="Times New Roman" w:cs="Times New Roman"/>
          <w:sz w:val="26"/>
          <w:szCs w:val="26"/>
        </w:rPr>
        <w:t>Югория</w:t>
      </w:r>
      <w:r>
        <w:rPr>
          <w:rFonts w:ascii="Times New Roman" w:eastAsia="Times New Roman" w:hAnsi="Times New Roman" w:cs="Times New Roman"/>
          <w:sz w:val="26"/>
          <w:szCs w:val="26"/>
        </w:rPr>
        <w:t>» о взыскании ущерба в порядке регресса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 удовлетворить.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Одиназода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Аббоси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Овлокул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7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Акционерного общества «Группа страховых </w:t>
      </w:r>
      <w:r>
        <w:rPr>
          <w:rFonts w:ascii="Times New Roman" w:eastAsia="Times New Roman" w:hAnsi="Times New Roman" w:cs="Times New Roman"/>
          <w:sz w:val="26"/>
          <w:szCs w:val="26"/>
        </w:rPr>
        <w:t>компаний «</w:t>
      </w:r>
      <w:r>
        <w:rPr>
          <w:rFonts w:ascii="Times New Roman" w:eastAsia="Times New Roman" w:hAnsi="Times New Roman" w:cs="Times New Roman"/>
          <w:sz w:val="26"/>
          <w:szCs w:val="26"/>
        </w:rPr>
        <w:t>Югория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1rplc-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сумму ущерба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порядке регресса по ВД 005/24-</w:t>
      </w:r>
      <w:r>
        <w:rPr>
          <w:rStyle w:val="cat-PhoneNumbergrp-12rplc-10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размере 9 800 рублей 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копейки</w:t>
      </w:r>
      <w:r>
        <w:rPr>
          <w:rFonts w:ascii="Times New Roman" w:eastAsia="Times New Roman" w:hAnsi="Times New Roman" w:cs="Times New Roman"/>
          <w:sz w:val="26"/>
          <w:szCs w:val="26"/>
        </w:rPr>
        <w:t>, а также судебные расходы по оплате государ</w:t>
      </w:r>
      <w:r>
        <w:rPr>
          <w:rFonts w:ascii="Times New Roman" w:eastAsia="Times New Roman" w:hAnsi="Times New Roman" w:cs="Times New Roman"/>
          <w:sz w:val="26"/>
          <w:szCs w:val="26"/>
        </w:rPr>
        <w:t>ственной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ХМАО-Югры.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11 сентябр</w:t>
      </w:r>
      <w:r>
        <w:rPr>
          <w:rFonts w:ascii="Times New Roman" w:eastAsia="Times New Roman" w:hAnsi="Times New Roman" w:cs="Times New Roman"/>
          <w:sz w:val="20"/>
          <w:szCs w:val="20"/>
        </w:rPr>
        <w:t>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мирового судьи судебного участка №11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2-4128</w:t>
      </w:r>
      <w:r>
        <w:rPr>
          <w:rFonts w:ascii="Times New Roman" w:eastAsia="Times New Roman" w:hAnsi="Times New Roman" w:cs="Times New Roman"/>
          <w:sz w:val="20"/>
          <w:szCs w:val="20"/>
        </w:rPr>
        <w:t>-2611/26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9rplc-0">
    <w:name w:val="cat-PhoneNumber grp-9 rplc-0"/>
    <w:basedOn w:val="DefaultParagraphFont"/>
  </w:style>
  <w:style w:type="character" w:customStyle="1" w:styleId="cat-PhoneNumbergrp-10rplc-1">
    <w:name w:val="cat-PhoneNumber grp-10 rplc-1"/>
    <w:basedOn w:val="DefaultParagraphFont"/>
  </w:style>
  <w:style w:type="character" w:customStyle="1" w:styleId="cat-PassportDatagrp-7rplc-7">
    <w:name w:val="cat-PassportData grp-7 rplc-7"/>
    <w:basedOn w:val="DefaultParagraphFont"/>
  </w:style>
  <w:style w:type="character" w:customStyle="1" w:styleId="cat-PhoneNumbergrp-11rplc-9">
    <w:name w:val="cat-PhoneNumber grp-11 rplc-9"/>
    <w:basedOn w:val="DefaultParagraphFont"/>
  </w:style>
  <w:style w:type="character" w:customStyle="1" w:styleId="cat-PhoneNumbergrp-12rplc-10">
    <w:name w:val="cat-PhoneNumber grp-12 rplc-1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